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Trex Pergola Shadow 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1"/>
        </w:numPr>
        <w:spacing w:line="276" w:lineRule="auto"/>
        <w:ind w:left="720" w:hanging="360"/>
        <w:rPr>
          <w:u w:val="none"/>
        </w:rPr>
      </w:pPr>
      <w:r w:rsidDel="00000000" w:rsidR="00000000" w:rsidRPr="00000000">
        <w:rPr>
          <w:rtl w:val="0"/>
        </w:rPr>
        <w:t xml:space="preserve">Trex Pergola Shadow aluminum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