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71 13</w:t>
      </w:r>
    </w:p>
    <w:p w:rsidR="00000000" w:rsidDel="00000000" w:rsidP="00000000" w:rsidRDefault="00000000" w:rsidRPr="00000000" w14:paraId="00000002">
      <w:pPr>
        <w:spacing w:line="276" w:lineRule="auto"/>
        <w:jc w:val="center"/>
        <w:rPr/>
      </w:pPr>
      <w:r w:rsidDel="00000000" w:rsidR="00000000" w:rsidRPr="00000000">
        <w:rPr>
          <w:rtl w:val="0"/>
        </w:rPr>
        <w:t xml:space="preserve">EXTERIOR SUN CONTROL DEVICES</w:t>
      </w: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6"/>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fiberglass Playa o</w:t>
      </w:r>
      <w:r w:rsidDel="00000000" w:rsidR="00000000" w:rsidRPr="00000000">
        <w:rPr>
          <w:highlight w:val="white"/>
          <w:rtl w:val="0"/>
        </w:rPr>
        <w:t xml:space="preserve">pen-frame structures as shown in drawings and as specified.</w:t>
      </w:r>
      <w:r w:rsidDel="00000000" w:rsidR="00000000" w:rsidRPr="00000000">
        <w:rPr>
          <w:rtl w:val="0"/>
        </w:rPr>
      </w:r>
    </w:p>
    <w:p w:rsidR="00000000" w:rsidDel="00000000" w:rsidP="00000000" w:rsidRDefault="00000000" w:rsidRPr="00000000" w14:paraId="00000006">
      <w:pPr>
        <w:spacing w:line="276" w:lineRule="auto"/>
        <w:rPr>
          <w:strike w:val="1"/>
        </w:rPr>
      </w:pPr>
      <w:r w:rsidDel="00000000" w:rsidR="00000000" w:rsidRPr="00000000">
        <w:rPr>
          <w:rtl w:val="0"/>
        </w:rPr>
        <w:t xml:space="preserve">1.02</w:t>
        <w:tab/>
        <w:t xml:space="preserve">RELATED SECTIONS</w:t>
      </w:r>
      <w:r w:rsidDel="00000000" w:rsidR="00000000" w:rsidRPr="00000000">
        <w:rPr>
          <w:rtl w:val="0"/>
        </w:rPr>
      </w:r>
    </w:p>
    <w:p w:rsidR="00000000" w:rsidDel="00000000" w:rsidP="00000000" w:rsidRDefault="00000000" w:rsidRPr="00000000" w14:paraId="00000007">
      <w:pPr>
        <w:numPr>
          <w:ilvl w:val="0"/>
          <w:numId w:val="17"/>
        </w:numPr>
        <w:spacing w:line="276" w:lineRule="auto"/>
        <w:ind w:left="720" w:hanging="360"/>
      </w:pPr>
      <w:r w:rsidDel="00000000" w:rsidR="00000000" w:rsidRPr="00000000">
        <w:rPr>
          <w:rtl w:val="0"/>
        </w:rPr>
        <w:t xml:space="preserve">Section 03 30 00</w:t>
      </w:r>
      <w:r w:rsidDel="00000000" w:rsidR="00000000" w:rsidRPr="00000000">
        <w:rPr>
          <w:rtl w:val="0"/>
        </w:rPr>
        <w:t xml:space="preserve"> </w:t>
      </w:r>
      <w:r w:rsidDel="00000000" w:rsidR="00000000" w:rsidRPr="00000000">
        <w:rPr>
          <w:highlight w:val="white"/>
          <w:rtl w:val="0"/>
        </w:rPr>
        <w:t xml:space="preserve">Cast-in-Place Concrete.</w:t>
      </w:r>
      <w:r w:rsidDel="00000000" w:rsidR="00000000" w:rsidRPr="00000000">
        <w:rPr>
          <w:rtl w:val="0"/>
        </w:rPr>
      </w:r>
    </w:p>
    <w:p w:rsidR="00000000" w:rsidDel="00000000" w:rsidP="00000000" w:rsidRDefault="00000000" w:rsidRPr="00000000" w14:paraId="00000008">
      <w:pPr>
        <w:spacing w:line="276" w:lineRule="auto"/>
        <w:rPr>
          <w:highlight w:val="white"/>
        </w:rPr>
      </w:pPr>
      <w:r w:rsidDel="00000000" w:rsidR="00000000" w:rsidRPr="00000000">
        <w:rPr>
          <w:rtl w:val="0"/>
        </w:rPr>
        <w:t xml:space="preserve">1.03 </w:t>
        <w:tab/>
      </w:r>
      <w:r w:rsidDel="00000000" w:rsidR="00000000" w:rsidRPr="00000000">
        <w:rPr>
          <w:highlight w:val="white"/>
          <w:rtl w:val="0"/>
        </w:rPr>
        <w:t xml:space="preserve">REFERENCES</w:t>
      </w:r>
    </w:p>
    <w:p w:rsidR="00000000" w:rsidDel="00000000" w:rsidP="00000000" w:rsidRDefault="00000000" w:rsidRPr="00000000" w14:paraId="00000009">
      <w:pPr>
        <w:numPr>
          <w:ilvl w:val="0"/>
          <w:numId w:val="18"/>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A">
      <w:pPr>
        <w:numPr>
          <w:ilvl w:val="0"/>
          <w:numId w:val="18"/>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B">
      <w:pPr>
        <w:numPr>
          <w:ilvl w:val="0"/>
          <w:numId w:val="18"/>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C">
      <w:pPr>
        <w:numPr>
          <w:ilvl w:val="0"/>
          <w:numId w:val="18"/>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D">
      <w:pPr>
        <w:numPr>
          <w:ilvl w:val="0"/>
          <w:numId w:val="18"/>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1.04</w:t>
        <w:tab/>
        <w:t xml:space="preserve">ADMINISTRATIVE REQUIREMENTS</w:t>
      </w:r>
    </w:p>
    <w:p w:rsidR="00000000" w:rsidDel="00000000" w:rsidP="00000000" w:rsidRDefault="00000000" w:rsidRPr="00000000" w14:paraId="0000000F">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0">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1">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footing plans and other information required for installation of products of this section are furnished to affected trades in time to prevent interruption of construction progress.</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5">
      <w:pPr>
        <w:spacing w:line="276" w:lineRule="auto"/>
        <w:rPr/>
      </w:pPr>
      <w:r w:rsidDel="00000000" w:rsidR="00000000" w:rsidRPr="00000000">
        <w:rPr>
          <w:rtl w:val="0"/>
        </w:rPr>
        <w:t xml:space="preserve">1.05</w:t>
        <w:tab/>
        <w:t xml:space="preserve">SUBMITTALS</w:t>
      </w:r>
    </w:p>
    <w:p w:rsidR="00000000" w:rsidDel="00000000" w:rsidP="00000000" w:rsidRDefault="00000000" w:rsidRPr="00000000" w14:paraId="00000016">
      <w:pPr>
        <w:numPr>
          <w:ilvl w:val="0"/>
          <w:numId w:val="9"/>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7">
      <w:pPr>
        <w:numPr>
          <w:ilvl w:val="0"/>
          <w:numId w:val="9"/>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8">
      <w:pPr>
        <w:numPr>
          <w:ilvl w:val="1"/>
          <w:numId w:val="9"/>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9">
      <w:pPr>
        <w:numPr>
          <w:ilvl w:val="1"/>
          <w:numId w:val="9"/>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A">
      <w:pPr>
        <w:numPr>
          <w:ilvl w:val="1"/>
          <w:numId w:val="9"/>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B">
      <w:pPr>
        <w:numPr>
          <w:ilvl w:val="1"/>
          <w:numId w:val="9"/>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C">
      <w:pPr>
        <w:numPr>
          <w:ilvl w:val="0"/>
          <w:numId w:val="9"/>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D">
      <w:pPr>
        <w:numPr>
          <w:ilvl w:val="1"/>
          <w:numId w:val="9"/>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1E">
      <w:pPr>
        <w:numPr>
          <w:ilvl w:val="1"/>
          <w:numId w:val="9"/>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1F">
      <w:pPr>
        <w:numPr>
          <w:ilvl w:val="1"/>
          <w:numId w:val="9"/>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0">
      <w:pPr>
        <w:numPr>
          <w:ilvl w:val="1"/>
          <w:numId w:val="9"/>
        </w:numPr>
        <w:spacing w:line="276" w:lineRule="auto"/>
        <w:ind w:left="1440" w:hanging="360"/>
        <w:rPr>
          <w:u w:val="none"/>
        </w:rPr>
      </w:pPr>
      <w:r w:rsidDel="00000000" w:rsidR="00000000" w:rsidRPr="00000000">
        <w:rPr>
          <w:rtl w:val="0"/>
        </w:rPr>
        <w:t xml:space="preserve">Product Fabric Color Chart</w:t>
      </w:r>
    </w:p>
    <w:p w:rsidR="00000000" w:rsidDel="00000000" w:rsidP="00000000" w:rsidRDefault="00000000" w:rsidRPr="00000000" w14:paraId="00000021">
      <w:pPr>
        <w:numPr>
          <w:ilvl w:val="1"/>
          <w:numId w:val="9"/>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2">
      <w:pPr>
        <w:numPr>
          <w:ilvl w:val="0"/>
          <w:numId w:val="9"/>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3">
      <w:pPr>
        <w:numPr>
          <w:ilvl w:val="1"/>
          <w:numId w:val="9"/>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4">
      <w:pPr>
        <w:numPr>
          <w:ilvl w:val="1"/>
          <w:numId w:val="9"/>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1.06</w:t>
        <w:tab/>
        <w:t xml:space="preserve">QUALITY ASSURANCE</w:t>
      </w:r>
    </w:p>
    <w:p w:rsidR="00000000" w:rsidDel="00000000" w:rsidP="00000000" w:rsidRDefault="00000000" w:rsidRPr="00000000" w14:paraId="00000026">
      <w:pPr>
        <w:numPr>
          <w:ilvl w:val="0"/>
          <w:numId w:val="3"/>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7">
      <w:pPr>
        <w:numPr>
          <w:ilvl w:val="1"/>
          <w:numId w:val="3"/>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fiberglass structures.</w:t>
      </w:r>
    </w:p>
    <w:p w:rsidR="00000000" w:rsidDel="00000000" w:rsidP="00000000" w:rsidRDefault="00000000" w:rsidRPr="00000000" w14:paraId="00000028">
      <w:pPr>
        <w:numPr>
          <w:ilvl w:val="1"/>
          <w:numId w:val="3"/>
        </w:numPr>
        <w:spacing w:line="276" w:lineRule="auto"/>
        <w:ind w:left="1440" w:hanging="360"/>
      </w:pPr>
      <w:r w:rsidDel="00000000" w:rsidR="00000000" w:rsidRPr="00000000">
        <w:rPr>
          <w:rtl w:val="0"/>
        </w:rPr>
        <w:t xml:space="preserve">Installers: Familiar with the manufacturer’s structures and installation techniques.</w:t>
      </w:r>
    </w:p>
    <w:p w:rsidR="00000000" w:rsidDel="00000000" w:rsidP="00000000" w:rsidRDefault="00000000" w:rsidRPr="00000000" w14:paraId="00000029">
      <w:pPr>
        <w:numPr>
          <w:ilvl w:val="1"/>
          <w:numId w:val="3"/>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A">
      <w:pPr>
        <w:spacing w:line="276" w:lineRule="auto"/>
        <w:rPr/>
      </w:pPr>
      <w:r w:rsidDel="00000000" w:rsidR="00000000" w:rsidRPr="00000000">
        <w:rPr>
          <w:rtl w:val="0"/>
        </w:rPr>
        <w:t xml:space="preserve">1.07</w:t>
        <w:tab/>
        <w:t xml:space="preserve">DELIVERY, STORAGE, AND HANDLING</w:t>
      </w:r>
    </w:p>
    <w:p w:rsidR="00000000" w:rsidDel="00000000" w:rsidP="00000000" w:rsidRDefault="00000000" w:rsidRPr="00000000" w14:paraId="0000002B">
      <w:pPr>
        <w:numPr>
          <w:ilvl w:val="0"/>
          <w:numId w:val="4"/>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C">
      <w:pPr>
        <w:numPr>
          <w:ilvl w:val="0"/>
          <w:numId w:val="4"/>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D">
      <w:pPr>
        <w:spacing w:line="276" w:lineRule="auto"/>
        <w:ind w:left="0" w:firstLine="0"/>
        <w:rPr/>
      </w:pPr>
      <w:r w:rsidDel="00000000" w:rsidR="00000000" w:rsidRPr="00000000">
        <w:rPr>
          <w:rtl w:val="0"/>
        </w:rPr>
        <w:t xml:space="preserve">1.08</w:t>
        <w:tab/>
        <w:t xml:space="preserve">WARRANTY</w:t>
      </w:r>
    </w:p>
    <w:p w:rsidR="00000000" w:rsidDel="00000000" w:rsidP="00000000" w:rsidRDefault="00000000" w:rsidRPr="00000000" w14:paraId="0000002E">
      <w:pPr>
        <w:numPr>
          <w:ilvl w:val="0"/>
          <w:numId w:val="5"/>
        </w:numPr>
        <w:ind w:left="720" w:hanging="360"/>
        <w:rPr>
          <w:highlight w:val="white"/>
        </w:rPr>
      </w:pPr>
      <w:r w:rsidDel="00000000" w:rsidR="00000000" w:rsidRPr="00000000">
        <w:rPr>
          <w:highlight w:val="white"/>
          <w:rtl w:val="0"/>
        </w:rPr>
        <w:t xml:space="preserve">Fiberglass Structures 30-Year Limited Commercial Warranty.</w:t>
      </w:r>
    </w:p>
    <w:p w:rsidR="00000000" w:rsidDel="00000000" w:rsidP="00000000" w:rsidRDefault="00000000" w:rsidRPr="00000000" w14:paraId="0000002F">
      <w:pPr>
        <w:numPr>
          <w:ilvl w:val="0"/>
          <w:numId w:val="5"/>
        </w:numPr>
        <w:ind w:left="720" w:hanging="360"/>
        <w:rPr>
          <w:highlight w:val="white"/>
        </w:rPr>
      </w:pPr>
      <w:r w:rsidDel="00000000" w:rsidR="00000000" w:rsidRPr="00000000">
        <w:rPr>
          <w:highlight w:val="white"/>
          <w:rtl w:val="0"/>
        </w:rPr>
        <w:t xml:space="preserve">Fiberglass Structures Lifetime Limited Residential Warranty.</w:t>
      </w:r>
    </w:p>
    <w:p w:rsidR="00000000" w:rsidDel="00000000" w:rsidP="00000000" w:rsidRDefault="00000000" w:rsidRPr="00000000" w14:paraId="00000030">
      <w:pPr>
        <w:numPr>
          <w:ilvl w:val="0"/>
          <w:numId w:val="5"/>
        </w:numPr>
        <w:ind w:left="720" w:hanging="360"/>
        <w:rPr>
          <w:highlight w:val="white"/>
        </w:rPr>
      </w:pPr>
      <w:r w:rsidDel="00000000" w:rsidR="00000000" w:rsidRPr="00000000">
        <w:rPr>
          <w:highlight w:val="white"/>
          <w:rtl w:val="0"/>
        </w:rPr>
        <w:t xml:space="preserve">ColorLast Finish 20-Year Limited Warranty.</w:t>
      </w:r>
    </w:p>
    <w:p w:rsidR="00000000" w:rsidDel="00000000" w:rsidP="00000000" w:rsidRDefault="00000000" w:rsidRPr="00000000" w14:paraId="00000031">
      <w:pPr>
        <w:numPr>
          <w:ilvl w:val="0"/>
          <w:numId w:val="5"/>
        </w:numPr>
        <w:ind w:left="720" w:hanging="360"/>
        <w:rPr>
          <w:highlight w:val="white"/>
        </w:rPr>
      </w:pPr>
      <w:r w:rsidDel="00000000" w:rsidR="00000000" w:rsidRPr="00000000">
        <w:rPr>
          <w:highlight w:val="white"/>
          <w:rtl w:val="0"/>
        </w:rPr>
        <w:t xml:space="preserve">Manually Retractable Canopy 5-Year Limited Warranty.</w:t>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PART 2 - PRODUCTS</w:t>
      </w:r>
    </w:p>
    <w:p w:rsidR="00000000" w:rsidDel="00000000" w:rsidP="00000000" w:rsidRDefault="00000000" w:rsidRPr="00000000" w14:paraId="00000034">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5">
      <w:pPr>
        <w:numPr>
          <w:ilvl w:val="0"/>
          <w:numId w:val="12"/>
        </w:numPr>
        <w:spacing w:line="276" w:lineRule="auto"/>
        <w:ind w:left="720" w:hanging="360"/>
        <w:rPr>
          <w:u w:val="none"/>
        </w:rPr>
      </w:pPr>
      <w:r w:rsidDel="00000000" w:rsidR="00000000" w:rsidRPr="00000000">
        <w:rPr>
          <w:rtl w:val="0"/>
        </w:rPr>
        <w:t xml:space="preserve">Playa structure as indicated on architectural drawings.</w:t>
      </w:r>
    </w:p>
    <w:p w:rsidR="00000000" w:rsidDel="00000000" w:rsidP="00000000" w:rsidRDefault="00000000" w:rsidRPr="00000000" w14:paraId="00000036">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7">
      <w:pPr>
        <w:numPr>
          <w:ilvl w:val="1"/>
          <w:numId w:val="1"/>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8">
      <w:pPr>
        <w:numPr>
          <w:ilvl w:val="1"/>
          <w:numId w:val="1"/>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9">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structure, including comprehensive engineering analysis by a qualified engineer, using structural performance requirements and design criteria indicated.</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Structure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foundations in accordance with applicable code for the specific structure and site conditions.</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structure for required allowable ground snow load in accordance with applicable code.</w:t>
      </w:r>
    </w:p>
    <w:p w:rsidR="00000000" w:rsidDel="00000000" w:rsidP="00000000" w:rsidRDefault="00000000" w:rsidRPr="00000000" w14:paraId="0000003F">
      <w:pPr>
        <w:numPr>
          <w:ilvl w:val="0"/>
          <w:numId w:val="14"/>
        </w:numPr>
        <w:spacing w:line="276" w:lineRule="auto"/>
        <w:ind w:left="720" w:hanging="360"/>
        <w:rPr>
          <w:highlight w:val="white"/>
        </w:rPr>
      </w:pPr>
      <w:r w:rsidDel="00000000" w:rsidR="00000000" w:rsidRPr="00000000">
        <w:rPr>
          <w:highlight w:val="white"/>
          <w:rtl w:val="0"/>
        </w:rPr>
        <w:t xml:space="preserve">Design structure in accordance with applicable fire code and provide data on ASTM E84 testing.</w:t>
      </w:r>
    </w:p>
    <w:p w:rsidR="00000000" w:rsidDel="00000000" w:rsidP="00000000" w:rsidRDefault="00000000" w:rsidRPr="00000000" w14:paraId="00000040">
      <w:pPr>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1">
      <w:pPr>
        <w:numPr>
          <w:ilvl w:val="0"/>
          <w:numId w:val="10"/>
        </w:numPr>
        <w:ind w:left="720" w:hanging="360"/>
        <w:rPr>
          <w:highlight w:val="white"/>
        </w:rPr>
      </w:pPr>
      <w:r w:rsidDel="00000000" w:rsidR="00000000" w:rsidRPr="00000000">
        <w:rPr>
          <w:highlight w:val="white"/>
          <w:rtl w:val="0"/>
        </w:rPr>
        <w:t xml:space="preserve">Fiberglass Components: Pultruded fiberglass profiles</w:t>
      </w:r>
    </w:p>
    <w:p w:rsidR="00000000" w:rsidDel="00000000" w:rsidP="00000000" w:rsidRDefault="00000000" w:rsidRPr="00000000" w14:paraId="00000042">
      <w:pPr>
        <w:numPr>
          <w:ilvl w:val="0"/>
          <w:numId w:val="10"/>
        </w:numPr>
        <w:ind w:left="720" w:hanging="360"/>
        <w:rPr>
          <w:highlight w:val="white"/>
        </w:rPr>
      </w:pPr>
      <w:r w:rsidDel="00000000" w:rsidR="00000000" w:rsidRPr="00000000">
        <w:rPr>
          <w:highlight w:val="white"/>
          <w:rtl w:val="0"/>
        </w:rPr>
        <w:t xml:space="preserve">Fasteners: 300 or 400 series stainless steel</w:t>
      </w:r>
    </w:p>
    <w:p w:rsidR="00000000" w:rsidDel="00000000" w:rsidP="00000000" w:rsidRDefault="00000000" w:rsidRPr="00000000" w14:paraId="00000043">
      <w:pPr>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4">
      <w:pPr>
        <w:numPr>
          <w:ilvl w:val="0"/>
          <w:numId w:val="8"/>
        </w:numPr>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p>
    <w:p w:rsidR="00000000" w:rsidDel="00000000" w:rsidP="00000000" w:rsidRDefault="00000000" w:rsidRPr="00000000" w14:paraId="00000045">
      <w:pPr>
        <w:numPr>
          <w:ilvl w:val="0"/>
          <w:numId w:val="8"/>
        </w:numPr>
        <w:ind w:left="720" w:hanging="360"/>
        <w:rPr/>
      </w:pPr>
      <w:r w:rsidDel="00000000" w:rsidR="00000000" w:rsidRPr="00000000">
        <w:rPr>
          <w:rtl w:val="0"/>
        </w:rPr>
        <w:t xml:space="preserve">Specify Canopy Color: </w:t>
      </w:r>
      <w:r w:rsidDel="00000000" w:rsidR="00000000" w:rsidRPr="00000000">
        <w:rPr>
          <w:color w:val="fb0007"/>
          <w:rtl w:val="0"/>
        </w:rPr>
        <w:t xml:space="preserve">[NOTE TO SPECIFIER: ADD FABRIC COLOR HERE]</w:t>
      </w:r>
      <w:r w:rsidDel="00000000" w:rsidR="00000000" w:rsidRPr="00000000">
        <w:rPr>
          <w:rtl w:val="0"/>
        </w:rPr>
      </w:r>
    </w:p>
    <w:p w:rsidR="00000000" w:rsidDel="00000000" w:rsidP="00000000" w:rsidRDefault="00000000" w:rsidRPr="00000000" w14:paraId="00000046">
      <w:pPr>
        <w:spacing w:line="276" w:lineRule="auto"/>
        <w:rPr>
          <w:color w:val="ff0000"/>
        </w:rPr>
      </w:pPr>
      <w:r w:rsidDel="00000000" w:rsidR="00000000" w:rsidRPr="00000000">
        <w:rPr>
          <w:rtl w:val="0"/>
        </w:rPr>
        <w:t xml:space="preserve">2.06 </w:t>
      </w:r>
      <w:r w:rsidDel="00000000" w:rsidR="00000000" w:rsidRPr="00000000">
        <w:rPr>
          <w:highlight w:val="white"/>
          <w:rtl w:val="0"/>
        </w:rPr>
        <w:tab/>
        <w:t xml:space="preserve">ACCESSORIES</w:t>
      </w:r>
      <w:r w:rsidDel="00000000" w:rsidR="00000000" w:rsidRPr="00000000">
        <w:rPr>
          <w:rtl w:val="0"/>
        </w:rPr>
        <w:t xml:space="preserve"> </w:t>
      </w:r>
      <w:r w:rsidDel="00000000" w:rsidR="00000000" w:rsidRPr="00000000">
        <w:rPr>
          <w:color w:val="fb0007"/>
          <w:rtl w:val="0"/>
        </w:rPr>
        <w:t xml:space="preserve">[NOTE TO SPECIFIER: REMOVE ANY UNNECESSARY ITEMS BELOW]</w:t>
      </w:r>
      <w:r w:rsidDel="00000000" w:rsidR="00000000" w:rsidRPr="00000000">
        <w:rPr>
          <w:rtl w:val="0"/>
        </w:rPr>
      </w:r>
    </w:p>
    <w:p w:rsidR="00000000" w:rsidDel="00000000" w:rsidP="00000000" w:rsidRDefault="00000000" w:rsidRPr="00000000" w14:paraId="00000047">
      <w:pPr>
        <w:numPr>
          <w:ilvl w:val="0"/>
          <w:numId w:val="16"/>
        </w:numPr>
        <w:spacing w:line="276" w:lineRule="auto"/>
        <w:ind w:left="720" w:hanging="360"/>
        <w:rPr>
          <w:highlight w:val="white"/>
        </w:rPr>
      </w:pPr>
      <w:r w:rsidDel="00000000" w:rsidR="00000000" w:rsidRPr="00000000">
        <w:rPr>
          <w:highlight w:val="white"/>
          <w:rtl w:val="0"/>
        </w:rPr>
        <w:t xml:space="preserve">All wiring shall be concealed unless otherwise noted.</w:t>
      </w:r>
    </w:p>
    <w:p w:rsidR="00000000" w:rsidDel="00000000" w:rsidP="00000000" w:rsidRDefault="00000000" w:rsidRPr="00000000" w14:paraId="00000048">
      <w:pPr>
        <w:numPr>
          <w:ilvl w:val="0"/>
          <w:numId w:val="16"/>
        </w:numPr>
        <w:spacing w:line="276" w:lineRule="auto"/>
        <w:ind w:left="720" w:hanging="360"/>
        <w:rPr>
          <w:highlight w:val="white"/>
        </w:rPr>
      </w:pPr>
      <w:r w:rsidDel="00000000" w:rsidR="00000000" w:rsidRPr="00000000">
        <w:rPr>
          <w:highlight w:val="white"/>
          <w:rtl w:val="0"/>
        </w:rPr>
        <w:t xml:space="preserve">F</w:t>
      </w:r>
      <w:r w:rsidDel="00000000" w:rsidR="00000000" w:rsidRPr="00000000">
        <w:rPr>
          <w:highlight w:val="white"/>
          <w:rtl w:val="0"/>
        </w:rPr>
        <w:t xml:space="preserve">an blocks shall be provided as indicated on architectural drawings.</w:t>
      </w:r>
    </w:p>
    <w:p w:rsidR="00000000" w:rsidDel="00000000" w:rsidP="00000000" w:rsidRDefault="00000000" w:rsidRPr="00000000" w14:paraId="00000049">
      <w:pPr>
        <w:numPr>
          <w:ilvl w:val="0"/>
          <w:numId w:val="16"/>
        </w:numPr>
        <w:spacing w:line="276" w:lineRule="auto"/>
        <w:ind w:left="720" w:hanging="360"/>
        <w:rPr>
          <w:highlight w:val="white"/>
        </w:rPr>
      </w:pPr>
      <w:r w:rsidDel="00000000" w:rsidR="00000000" w:rsidRPr="00000000">
        <w:rPr>
          <w:highlight w:val="white"/>
          <w:rtl w:val="0"/>
        </w:rPr>
        <w:t xml:space="preserve">Low-voltage lights shall be provided as indicated on architectural drawings.</w:t>
      </w:r>
    </w:p>
    <w:p w:rsidR="00000000" w:rsidDel="00000000" w:rsidP="00000000" w:rsidRDefault="00000000" w:rsidRPr="00000000" w14:paraId="0000004A">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B">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C">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D">
      <w:pPr>
        <w:numPr>
          <w:ilvl w:val="0"/>
          <w:numId w:val="2"/>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4E">
      <w:pPr>
        <w:numPr>
          <w:ilvl w:val="0"/>
          <w:numId w:val="2"/>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4F">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50">
      <w:pPr>
        <w:numPr>
          <w:ilvl w:val="0"/>
          <w:numId w:val="7"/>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51">
      <w:pPr>
        <w:numPr>
          <w:ilvl w:val="0"/>
          <w:numId w:val="7"/>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2">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3">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4">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5">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6">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7">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8">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9">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