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cellular PVC and aluminum Trex Pergola + ShadeTree Canopy </w:t>
      </w:r>
      <w:r w:rsidDel="00000000" w:rsidR="00000000" w:rsidRPr="00000000">
        <w:rPr>
          <w:highlight w:val="white"/>
          <w:rtl w:val="0"/>
        </w:rPr>
        <w:t xml:space="preserve">open-frame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E">
      <w:pPr>
        <w:numPr>
          <w:ilvl w:val="0"/>
          <w:numId w:val="18"/>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F">
      <w:pPr>
        <w:numPr>
          <w:ilvl w:val="0"/>
          <w:numId w:val="18"/>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0">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2">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3">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8">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9">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F">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5">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6">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7">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9">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cellular PVC and aluminum structures.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C">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D">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0">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cPVC Structures</w:t>
      </w:r>
      <w:r w:rsidDel="00000000" w:rsidR="00000000" w:rsidRPr="00000000">
        <w:rPr>
          <w:highlight w:val="white"/>
          <w:rtl w:val="0"/>
        </w:rPr>
        <w:t xml:space="preserve"> 10-Year Limited Commercial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cPVC Structures 25-Year Limited Residential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ColorLast Finish 20-Year Warranty.</w:t>
      </w: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1"/>
        </w:numPr>
        <w:spacing w:line="276" w:lineRule="auto"/>
        <w:ind w:left="720" w:hanging="360"/>
        <w:rPr>
          <w:u w:val="none"/>
        </w:rPr>
      </w:pPr>
      <w:r w:rsidDel="00000000" w:rsidR="00000000" w:rsidRPr="00000000">
        <w:rPr>
          <w:highlight w:val="white"/>
          <w:rtl w:val="0"/>
        </w:rPr>
        <w:t xml:space="preserve">Trex Pergola + ShadeTree Canopy</w:t>
      </w:r>
      <w:r w:rsidDel="00000000" w:rsidR="00000000" w:rsidRPr="00000000">
        <w:rPr>
          <w:rtl w:val="0"/>
        </w:rPr>
        <w:t xml:space="preserve"> cPVC and aluminum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cPVC Components: Extruded cellular PVC, solid, sheet, or wrapped around aluminum profiles</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6">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7">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8">
      <w:pPr>
        <w:numPr>
          <w:ilvl w:val="0"/>
          <w:numId w:val="19"/>
        </w:numPr>
        <w:spacing w:line="276" w:lineRule="auto"/>
        <w:ind w:left="720" w:hanging="360"/>
        <w:rPr>
          <w:highlight w:val="white"/>
        </w:rPr>
      </w:pPr>
      <w:r w:rsidDel="00000000" w:rsidR="00000000" w:rsidRPr="00000000">
        <w:rPr>
          <w:highlight w:val="white"/>
          <w:rtl w:val="0"/>
        </w:rPr>
        <w:t xml:space="preserve">Use product in unpainted white finish; no painting is required. </w:t>
      </w:r>
      <w:r w:rsidDel="00000000" w:rsidR="00000000" w:rsidRPr="00000000">
        <w:rPr>
          <w:color w:val="fb0007"/>
          <w:rtl w:val="0"/>
        </w:rPr>
        <w:t xml:space="preserve">[NOTE TO SPECIFIER: DELETE LINE BELOW IF UNPAINTED]</w:t>
      </w:r>
      <w:r w:rsidDel="00000000" w:rsidR="00000000" w:rsidRPr="00000000">
        <w:rPr>
          <w:rtl w:val="0"/>
        </w:rPr>
      </w:r>
    </w:p>
    <w:p w:rsidR="00000000" w:rsidDel="00000000" w:rsidP="00000000" w:rsidRDefault="00000000" w:rsidRPr="00000000" w14:paraId="00000049">
      <w:pPr>
        <w:numPr>
          <w:ilvl w:val="0"/>
          <w:numId w:val="19"/>
        </w:numPr>
        <w:spacing w:line="276" w:lineRule="auto"/>
        <w:ind w:left="720" w:hanging="360"/>
        <w:rPr>
          <w:highlight w:val="white"/>
        </w:rPr>
      </w:pPr>
      <w:r w:rsidDel="00000000" w:rsidR="00000000" w:rsidRPr="00000000">
        <w:rPr>
          <w:highlight w:val="white"/>
          <w:rtl w:val="0"/>
        </w:rPr>
        <w:t xml:space="preserve">Apply ColorLast finish to product. </w:t>
      </w:r>
      <w:r w:rsidDel="00000000" w:rsidR="00000000" w:rsidRPr="00000000">
        <w:rPr>
          <w:rtl w:val="0"/>
        </w:rPr>
        <w:t xml:space="preserve">Specify color: </w:t>
      </w:r>
      <w:r w:rsidDel="00000000" w:rsidR="00000000" w:rsidRPr="00000000">
        <w:rPr>
          <w:color w:val="fb0007"/>
          <w:rtl w:val="0"/>
        </w:rPr>
        <w:t xml:space="preserve">[NOTE TO SPECIFIER: ADD FINISH COLOR HERE]</w:t>
      </w:r>
    </w:p>
    <w:p w:rsidR="00000000" w:rsidDel="00000000" w:rsidP="00000000" w:rsidRDefault="00000000" w:rsidRPr="00000000" w14:paraId="0000004A">
      <w:pPr>
        <w:numPr>
          <w:ilvl w:val="0"/>
          <w:numId w:val="17"/>
        </w:numPr>
        <w:ind w:left="720" w:hanging="360"/>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B">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E">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F">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50">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2">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3">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4">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5">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6">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7">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8">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A">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B">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C">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D">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E">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