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w:t>
      </w:r>
      <w:r w:rsidDel="00000000" w:rsidR="00000000" w:rsidRPr="00000000">
        <w:rPr>
          <w:highlight w:val="white"/>
          <w:rtl w:val="0"/>
        </w:rPr>
        <w:t xml:space="preserve">Trex Pergola Shadow open-frame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5">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6">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7">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9">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A">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C">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D">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E">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0">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1">
      <w:pPr>
        <w:numPr>
          <w:ilvl w:val="0"/>
          <w:numId w:val="6"/>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PART 2 - PRODUCTS</w:t>
      </w:r>
    </w:p>
    <w:p w:rsidR="00000000" w:rsidDel="00000000" w:rsidP="00000000" w:rsidRDefault="00000000" w:rsidRPr="00000000" w14:paraId="00000036">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7">
      <w:pPr>
        <w:numPr>
          <w:ilvl w:val="0"/>
          <w:numId w:val="11"/>
        </w:numPr>
        <w:spacing w:line="276" w:lineRule="auto"/>
        <w:ind w:left="720" w:hanging="360"/>
        <w:rPr>
          <w:u w:val="none"/>
        </w:rPr>
      </w:pPr>
      <w:r w:rsidDel="00000000" w:rsidR="00000000" w:rsidRPr="00000000">
        <w:rPr>
          <w:rtl w:val="0"/>
        </w:rPr>
        <w:t xml:space="preserve">Trex Pergola Shadow aluminum structure as indicated on architectural drawings.</w:t>
      </w:r>
    </w:p>
    <w:p w:rsidR="00000000" w:rsidDel="00000000" w:rsidP="00000000" w:rsidRDefault="00000000" w:rsidRPr="00000000" w14:paraId="00000038">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9">
      <w:pPr>
        <w:numPr>
          <w:ilvl w:val="1"/>
          <w:numId w:val="2"/>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A">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C">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2">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6">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7">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8">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9">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