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6"/>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fiberglass Marquis o</w:t>
      </w:r>
      <w:r w:rsidDel="00000000" w:rsidR="00000000" w:rsidRPr="00000000">
        <w:rPr>
          <w:highlight w:val="white"/>
          <w:rtl w:val="0"/>
        </w:rPr>
        <w:t xml:space="preserve">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17"/>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18"/>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18"/>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18"/>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18"/>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18"/>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0E">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0F">
      <w:pPr>
        <w:numPr>
          <w:ilvl w:val="0"/>
          <w:numId w:val="11"/>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0">
      <w:pPr>
        <w:numPr>
          <w:ilvl w:val="1"/>
          <w:numId w:val="11"/>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1">
      <w:pPr>
        <w:numPr>
          <w:ilvl w:val="1"/>
          <w:numId w:val="11"/>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2">
      <w:pPr>
        <w:numPr>
          <w:ilvl w:val="1"/>
          <w:numId w:val="11"/>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3">
      <w:pPr>
        <w:numPr>
          <w:ilvl w:val="1"/>
          <w:numId w:val="11"/>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4">
      <w:pPr>
        <w:numPr>
          <w:ilvl w:val="1"/>
          <w:numId w:val="11"/>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6">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7">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8">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9">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A">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B">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C">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0">
      <w:pPr>
        <w:numPr>
          <w:ilvl w:val="1"/>
          <w:numId w:val="9"/>
        </w:numPr>
        <w:spacing w:line="276" w:lineRule="auto"/>
        <w:ind w:left="1440" w:hanging="360"/>
        <w:rPr>
          <w:u w:val="none"/>
        </w:rPr>
      </w:pPr>
      <w:r w:rsidDel="00000000" w:rsidR="00000000" w:rsidRPr="00000000">
        <w:rPr>
          <w:rtl w:val="0"/>
        </w:rPr>
        <w:t xml:space="preserve">Product Fabric Color Chart</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2">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4">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6">
      <w:pPr>
        <w:numPr>
          <w:ilvl w:val="0"/>
          <w:numId w:val="3"/>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7">
      <w:pPr>
        <w:numPr>
          <w:ilvl w:val="1"/>
          <w:numId w:val="3"/>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fiberglass structures.</w:t>
      </w:r>
    </w:p>
    <w:p w:rsidR="00000000" w:rsidDel="00000000" w:rsidP="00000000" w:rsidRDefault="00000000" w:rsidRPr="00000000" w14:paraId="00000028">
      <w:pPr>
        <w:numPr>
          <w:ilvl w:val="1"/>
          <w:numId w:val="3"/>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9">
      <w:pPr>
        <w:numPr>
          <w:ilvl w:val="1"/>
          <w:numId w:val="3"/>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A">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B">
      <w:pPr>
        <w:numPr>
          <w:ilvl w:val="0"/>
          <w:numId w:val="4"/>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C">
      <w:pPr>
        <w:numPr>
          <w:ilvl w:val="0"/>
          <w:numId w:val="4"/>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D">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2E">
      <w:pPr>
        <w:numPr>
          <w:ilvl w:val="0"/>
          <w:numId w:val="5"/>
        </w:numPr>
        <w:ind w:left="720" w:hanging="360"/>
        <w:rPr>
          <w:highlight w:val="white"/>
        </w:rPr>
      </w:pPr>
      <w:r w:rsidDel="00000000" w:rsidR="00000000" w:rsidRPr="00000000">
        <w:rPr>
          <w:highlight w:val="white"/>
          <w:rtl w:val="0"/>
        </w:rPr>
        <w:t xml:space="preserve">Fiberglass Structures 30-Year Limited Commercial Warranty.</w:t>
      </w:r>
    </w:p>
    <w:p w:rsidR="00000000" w:rsidDel="00000000" w:rsidP="00000000" w:rsidRDefault="00000000" w:rsidRPr="00000000" w14:paraId="0000002F">
      <w:pPr>
        <w:numPr>
          <w:ilvl w:val="0"/>
          <w:numId w:val="5"/>
        </w:numPr>
        <w:ind w:left="720" w:hanging="360"/>
        <w:rPr>
          <w:highlight w:val="white"/>
        </w:rPr>
      </w:pPr>
      <w:r w:rsidDel="00000000" w:rsidR="00000000" w:rsidRPr="00000000">
        <w:rPr>
          <w:highlight w:val="white"/>
          <w:rtl w:val="0"/>
        </w:rPr>
        <w:t xml:space="preserve">Fiberglass Structures Lifetime Limited Residential Warranty.</w:t>
      </w:r>
    </w:p>
    <w:p w:rsidR="00000000" w:rsidDel="00000000" w:rsidP="00000000" w:rsidRDefault="00000000" w:rsidRPr="00000000" w14:paraId="00000030">
      <w:pPr>
        <w:numPr>
          <w:ilvl w:val="0"/>
          <w:numId w:val="5"/>
        </w:numPr>
        <w:ind w:left="720" w:hanging="360"/>
        <w:rPr>
          <w:highlight w:val="white"/>
        </w:rPr>
      </w:pPr>
      <w:r w:rsidDel="00000000" w:rsidR="00000000" w:rsidRPr="00000000">
        <w:rPr>
          <w:highlight w:val="white"/>
          <w:rtl w:val="0"/>
        </w:rPr>
        <w:t xml:space="preserve">ColorLast Finish 20-Year Limited Warranty.</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PART 2 - PRODUCTS</w:t>
      </w:r>
    </w:p>
    <w:p w:rsidR="00000000" w:rsidDel="00000000" w:rsidP="00000000" w:rsidRDefault="00000000" w:rsidRPr="00000000" w14:paraId="00000033">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4">
      <w:pPr>
        <w:numPr>
          <w:ilvl w:val="0"/>
          <w:numId w:val="12"/>
        </w:numPr>
        <w:spacing w:line="276" w:lineRule="auto"/>
        <w:ind w:left="720" w:hanging="360"/>
        <w:rPr>
          <w:u w:val="none"/>
        </w:rPr>
      </w:pPr>
      <w:r w:rsidDel="00000000" w:rsidR="00000000" w:rsidRPr="00000000">
        <w:rPr>
          <w:rtl w:val="0"/>
        </w:rPr>
        <w:t xml:space="preserve">Marquis structure as indicated on architectural drawings.</w:t>
      </w:r>
    </w:p>
    <w:p w:rsidR="00000000" w:rsidDel="00000000" w:rsidP="00000000" w:rsidRDefault="00000000" w:rsidRPr="00000000" w14:paraId="00000035">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6">
      <w:pPr>
        <w:numPr>
          <w:ilvl w:val="1"/>
          <w:numId w:val="1"/>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7">
      <w:pPr>
        <w:numPr>
          <w:ilvl w:val="1"/>
          <w:numId w:val="1"/>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8">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9">
      <w:pPr>
        <w:numPr>
          <w:ilvl w:val="0"/>
          <w:numId w:val="14"/>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A">
      <w:pPr>
        <w:numPr>
          <w:ilvl w:val="0"/>
          <w:numId w:val="14"/>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B">
      <w:pPr>
        <w:numPr>
          <w:ilvl w:val="0"/>
          <w:numId w:val="1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C">
      <w:pPr>
        <w:numPr>
          <w:ilvl w:val="0"/>
          <w:numId w:val="1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3D">
      <w:pPr>
        <w:numPr>
          <w:ilvl w:val="0"/>
          <w:numId w:val="14"/>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3E">
      <w:pPr>
        <w:numPr>
          <w:ilvl w:val="0"/>
          <w:numId w:val="14"/>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3F">
      <w:pPr>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0">
      <w:pPr>
        <w:numPr>
          <w:ilvl w:val="0"/>
          <w:numId w:val="10"/>
        </w:numPr>
        <w:ind w:left="720" w:hanging="360"/>
        <w:rPr>
          <w:highlight w:val="white"/>
        </w:rPr>
      </w:pPr>
      <w:r w:rsidDel="00000000" w:rsidR="00000000" w:rsidRPr="00000000">
        <w:rPr>
          <w:highlight w:val="white"/>
          <w:rtl w:val="0"/>
        </w:rPr>
        <w:t xml:space="preserve">Fiberglass Components: Pultruded fiberglass profiles</w:t>
      </w:r>
    </w:p>
    <w:p w:rsidR="00000000" w:rsidDel="00000000" w:rsidP="00000000" w:rsidRDefault="00000000" w:rsidRPr="00000000" w14:paraId="00000041">
      <w:pPr>
        <w:numPr>
          <w:ilvl w:val="0"/>
          <w:numId w:val="10"/>
        </w:numPr>
        <w:ind w:left="720" w:hanging="360"/>
        <w:rPr>
          <w:highlight w:val="white"/>
        </w:rPr>
      </w:pPr>
      <w:r w:rsidDel="00000000" w:rsidR="00000000" w:rsidRPr="00000000">
        <w:rPr>
          <w:highlight w:val="white"/>
          <w:rtl w:val="0"/>
        </w:rPr>
        <w:t xml:space="preserve">Fasteners: 300 or 400 series stainless steel</w:t>
      </w:r>
    </w:p>
    <w:p w:rsidR="00000000" w:rsidDel="00000000" w:rsidP="00000000" w:rsidRDefault="00000000" w:rsidRPr="00000000" w14:paraId="00000042">
      <w:pPr>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3">
      <w:pPr>
        <w:numPr>
          <w:ilvl w:val="0"/>
          <w:numId w:val="8"/>
        </w:numPr>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p>
    <w:p w:rsidR="00000000" w:rsidDel="00000000" w:rsidP="00000000" w:rsidRDefault="00000000" w:rsidRPr="00000000" w14:paraId="00000044">
      <w:pPr>
        <w:numPr>
          <w:ilvl w:val="0"/>
          <w:numId w:val="8"/>
        </w:numPr>
        <w:ind w:left="720" w:hanging="360"/>
        <w:rPr/>
      </w:pPr>
      <w:r w:rsidDel="00000000" w:rsidR="00000000" w:rsidRPr="00000000">
        <w:rPr>
          <w:rtl w:val="0"/>
        </w:rPr>
        <w:t xml:space="preserve">Specify Canopy Color: </w:t>
      </w:r>
      <w:r w:rsidDel="00000000" w:rsidR="00000000" w:rsidRPr="00000000">
        <w:rPr>
          <w:color w:val="fb0007"/>
          <w:rtl w:val="0"/>
        </w:rPr>
        <w:t xml:space="preserve">[NOTE TO SPECIFIER: ADD FABRIC COLOR HERE]</w:t>
      </w:r>
      <w:r w:rsidDel="00000000" w:rsidR="00000000" w:rsidRPr="00000000">
        <w:rPr>
          <w:rtl w:val="0"/>
        </w:rPr>
      </w:r>
    </w:p>
    <w:p w:rsidR="00000000" w:rsidDel="00000000" w:rsidP="00000000" w:rsidRDefault="00000000" w:rsidRPr="00000000" w14:paraId="00000045">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6">
      <w:pPr>
        <w:numPr>
          <w:ilvl w:val="0"/>
          <w:numId w:val="16"/>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7">
      <w:pPr>
        <w:numPr>
          <w:ilvl w:val="0"/>
          <w:numId w:val="16"/>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8">
      <w:pPr>
        <w:numPr>
          <w:ilvl w:val="0"/>
          <w:numId w:val="16"/>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9">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A">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B">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C">
      <w:pPr>
        <w:numPr>
          <w:ilvl w:val="0"/>
          <w:numId w:val="2"/>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D">
      <w:pPr>
        <w:numPr>
          <w:ilvl w:val="0"/>
          <w:numId w:val="2"/>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E">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4F">
      <w:pPr>
        <w:numPr>
          <w:ilvl w:val="0"/>
          <w:numId w:val="7"/>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0">
      <w:pPr>
        <w:numPr>
          <w:ilvl w:val="0"/>
          <w:numId w:val="7"/>
        </w:numPr>
        <w:ind w:left="720" w:hanging="360"/>
      </w:pPr>
      <w:r w:rsidDel="00000000" w:rsidR="00000000" w:rsidRPr="00000000">
        <w:rPr>
          <w:rtl w:val="0"/>
        </w:rPr>
        <w:t xml:space="preserve">For commercial installations within the continental US, Lion Hopper Specialties is the authorized installer.</w:t>
      </w:r>
    </w:p>
    <w:p w:rsidR="00000000" w:rsidDel="00000000" w:rsidP="00000000" w:rsidRDefault="00000000" w:rsidRPr="00000000" w14:paraId="00000051">
      <w:pPr>
        <w:ind w:left="720" w:firstLine="0"/>
        <w:rPr/>
      </w:pPr>
      <w:r w:rsidDel="00000000" w:rsidR="00000000" w:rsidRPr="00000000">
        <w:rPr>
          <w:rtl w:val="0"/>
        </w:rPr>
        <w:t xml:space="preserve">3300B Dill Smith Drive Fredericksburg, VA 22408</w:t>
      </w:r>
    </w:p>
    <w:p w:rsidR="00000000" w:rsidDel="00000000" w:rsidP="00000000" w:rsidRDefault="00000000" w:rsidRPr="00000000" w14:paraId="00000052">
      <w:pPr>
        <w:ind w:left="720" w:firstLine="0"/>
        <w:rPr>
          <w:highlight w:val="white"/>
        </w:rPr>
      </w:pPr>
      <w:r w:rsidDel="00000000" w:rsidR="00000000" w:rsidRPr="00000000">
        <w:rPr>
          <w:rtl w:val="0"/>
        </w:rPr>
        <w:t xml:space="preserve">855-855-6884, info@lionhopper.com, www.lionhopper.com</w:t>
      </w:r>
      <w:r w:rsidDel="00000000" w:rsidR="00000000" w:rsidRPr="00000000">
        <w:rPr>
          <w:rtl w:val="0"/>
        </w:rPr>
      </w:r>
    </w:p>
    <w:p w:rsidR="00000000" w:rsidDel="00000000" w:rsidP="00000000" w:rsidRDefault="00000000" w:rsidRPr="00000000" w14:paraId="00000053">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4">
      <w:pPr>
        <w:numPr>
          <w:ilvl w:val="0"/>
          <w:numId w:val="1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5">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6">
      <w:pPr>
        <w:numPr>
          <w:ilvl w:val="0"/>
          <w:numId w:val="13"/>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7">
      <w:pPr>
        <w:numPr>
          <w:ilvl w:val="0"/>
          <w:numId w:val="13"/>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8">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