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Harbor</w:t>
      </w:r>
      <w:r w:rsidDel="00000000" w:rsidR="00000000" w:rsidRPr="00000000">
        <w:rPr>
          <w:highlight w:val="white"/>
          <w:rtl w:val="0"/>
        </w:rPr>
        <w:t xml:space="preserve"> open 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5">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6">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7">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8">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C">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D">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E">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30">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1">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4">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PART 2 - PRODUCTS</w:t>
      </w:r>
    </w:p>
    <w:p w:rsidR="00000000" w:rsidDel="00000000" w:rsidP="00000000" w:rsidRDefault="00000000" w:rsidRPr="00000000" w14:paraId="00000037">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8">
      <w:pPr>
        <w:numPr>
          <w:ilvl w:val="0"/>
          <w:numId w:val="11"/>
        </w:numPr>
        <w:spacing w:line="276" w:lineRule="auto"/>
        <w:ind w:left="720" w:hanging="360"/>
        <w:rPr>
          <w:u w:val="none"/>
        </w:rPr>
      </w:pPr>
      <w:r w:rsidDel="00000000" w:rsidR="00000000" w:rsidRPr="00000000">
        <w:rPr>
          <w:rtl w:val="0"/>
        </w:rPr>
        <w:t xml:space="preserve">Harbor aluminum structure as indicated on architectural drawings.</w:t>
      </w:r>
    </w:p>
    <w:p w:rsidR="00000000" w:rsidDel="00000000" w:rsidP="00000000" w:rsidRDefault="00000000" w:rsidRPr="00000000" w14:paraId="00000039">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A">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B">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C">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2">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3">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6">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7">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9">
      <w:pPr>
        <w:numPr>
          <w:ilvl w:val="0"/>
          <w:numId w:val="18"/>
        </w:numPr>
        <w:ind w:left="720" w:hanging="360"/>
        <w:rPr>
          <w:highlight w:val="white"/>
        </w:rPr>
      </w:pPr>
      <w:r w:rsidDel="00000000" w:rsidR="00000000" w:rsidRPr="00000000">
        <w:rPr>
          <w:rtl w:val="0"/>
        </w:rPr>
        <w:t xml:space="preserve">Specify Frame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A">
      <w:pPr>
        <w:numPr>
          <w:ilvl w:val="0"/>
          <w:numId w:val="18"/>
        </w:numPr>
        <w:spacing w:line="276" w:lineRule="auto"/>
        <w:ind w:left="720" w:hanging="360"/>
        <w:rPr>
          <w:highlight w:val="white"/>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B">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E">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F">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50">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2">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4">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5">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6">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7">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8">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A">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B">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C">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D">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E">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